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F1" w:rsidRPr="006C20D3" w:rsidRDefault="006F7CF1" w:rsidP="006F7CF1">
      <w:pPr>
        <w:spacing w:before="624" w:after="312" w:line="360" w:lineRule="auto"/>
        <w:rPr>
          <w:rFonts w:ascii="黑体" w:eastAsia="黑体" w:hAnsi="黑体"/>
        </w:rPr>
      </w:pPr>
      <w:r w:rsidRPr="006C20D3">
        <w:rPr>
          <w:rFonts w:ascii="黑体" w:eastAsia="黑体" w:hAnsi="黑体" w:hint="eastAsia"/>
        </w:rPr>
        <w:t>附：获奖名单</w:t>
      </w:r>
    </w:p>
    <w:p w:rsidR="006F7CF1" w:rsidRDefault="006F7CF1" w:rsidP="006F7CF1">
      <w:pPr>
        <w:spacing w:line="360" w:lineRule="auto"/>
        <w:rPr>
          <w:rFonts w:asciiTheme="minorEastAsia" w:hAnsiTheme="minorEastAsia" w:cs="Times New Roman"/>
          <w:b/>
          <w:sz w:val="21"/>
          <w:szCs w:val="21"/>
        </w:rPr>
      </w:pPr>
    </w:p>
    <w:tbl>
      <w:tblPr>
        <w:tblStyle w:val="a3"/>
        <w:tblW w:w="8916" w:type="dxa"/>
        <w:jc w:val="center"/>
        <w:tblInd w:w="299" w:type="dxa"/>
        <w:tblLayout w:type="fixed"/>
        <w:tblLook w:val="04A0"/>
      </w:tblPr>
      <w:tblGrid>
        <w:gridCol w:w="1119"/>
        <w:gridCol w:w="1418"/>
        <w:gridCol w:w="1276"/>
        <w:gridCol w:w="5103"/>
      </w:tblGrid>
      <w:tr w:rsidR="006F7CF1" w:rsidRPr="00097381" w:rsidTr="00914489">
        <w:trPr>
          <w:trHeight w:val="454"/>
          <w:jc w:val="center"/>
        </w:trPr>
        <w:tc>
          <w:tcPr>
            <w:tcW w:w="1119" w:type="dxa"/>
            <w:vAlign w:val="center"/>
          </w:tcPr>
          <w:p w:rsidR="006F7CF1" w:rsidRPr="0016482E" w:rsidRDefault="006F7CF1" w:rsidP="009144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总名次</w:t>
            </w:r>
          </w:p>
        </w:tc>
        <w:tc>
          <w:tcPr>
            <w:tcW w:w="1418" w:type="dxa"/>
            <w:vAlign w:val="center"/>
          </w:tcPr>
          <w:p w:rsidR="006F7CF1" w:rsidRPr="0016482E" w:rsidRDefault="006F7CF1" w:rsidP="009144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苑别</w:t>
            </w:r>
          </w:p>
        </w:tc>
        <w:tc>
          <w:tcPr>
            <w:tcW w:w="1276" w:type="dxa"/>
            <w:vAlign w:val="center"/>
          </w:tcPr>
          <w:p w:rsidR="006F7CF1" w:rsidRPr="0016482E" w:rsidRDefault="006F7CF1" w:rsidP="00914489">
            <w:pPr>
              <w:jc w:val="center"/>
              <w:rPr>
                <w:b/>
              </w:rPr>
            </w:pPr>
            <w:r w:rsidRPr="0016482E">
              <w:rPr>
                <w:rFonts w:hint="eastAsia"/>
                <w:b/>
              </w:rPr>
              <w:t>姓名</w:t>
            </w:r>
          </w:p>
        </w:tc>
        <w:tc>
          <w:tcPr>
            <w:tcW w:w="5103" w:type="dxa"/>
            <w:vAlign w:val="center"/>
          </w:tcPr>
          <w:p w:rsidR="006F7CF1" w:rsidRPr="0016482E" w:rsidRDefault="006F7CF1" w:rsidP="00914489">
            <w:pPr>
              <w:jc w:val="center"/>
              <w:rPr>
                <w:b/>
              </w:rPr>
            </w:pPr>
            <w:r w:rsidRPr="0016482E">
              <w:rPr>
                <w:rFonts w:hint="eastAsia"/>
                <w:b/>
              </w:rPr>
              <w:t>题目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 w:val="restart"/>
            <w:vAlign w:val="center"/>
          </w:tcPr>
          <w:p w:rsidR="006F7CF1" w:rsidRDefault="006F7CF1" w:rsidP="009144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一</w:t>
            </w:r>
          </w:p>
          <w:p w:rsidR="006F7CF1" w:rsidRDefault="006F7CF1" w:rsidP="009144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等</w:t>
            </w:r>
          </w:p>
          <w:p w:rsidR="006F7CF1" w:rsidRDefault="006F7CF1" w:rsidP="009144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奖</w:t>
            </w:r>
          </w:p>
          <w:p w:rsidR="006F7CF1" w:rsidRPr="0085261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文艺二苑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冯洋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由个人规划引发的同辈压力思考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科技三苑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丁然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99336E">
              <w:rPr>
                <w:rFonts w:hint="eastAsia"/>
                <w:sz w:val="22"/>
              </w:rPr>
              <w:t>读书对成长的影响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经管三苑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田泽文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每个人都应该发挥自己的比较优势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经管一苑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完欣玥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B7688E">
              <w:rPr>
                <w:rFonts w:hint="eastAsia"/>
                <w:sz w:val="22"/>
              </w:rPr>
              <w:t>24</w:t>
            </w:r>
            <w:r w:rsidRPr="00B7688E">
              <w:rPr>
                <w:rFonts w:hint="eastAsia"/>
                <w:sz w:val="22"/>
              </w:rPr>
              <w:t>个比利——遇见多个自己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 w:val="restart"/>
            <w:vAlign w:val="center"/>
          </w:tcPr>
          <w:p w:rsidR="006F7CF1" w:rsidRDefault="006F7CF1" w:rsidP="009144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二</w:t>
            </w:r>
          </w:p>
          <w:p w:rsidR="006F7CF1" w:rsidRDefault="006F7CF1" w:rsidP="009144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等</w:t>
            </w:r>
          </w:p>
          <w:p w:rsidR="006F7CF1" w:rsidRDefault="006F7CF1" w:rsidP="009144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奖</w:t>
            </w:r>
          </w:p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0A70C1" w:rsidRDefault="006F7CF1" w:rsidP="00914489">
            <w:pPr>
              <w:jc w:val="center"/>
              <w:rPr>
                <w:color w:val="000000" w:themeColor="text1"/>
                <w:sz w:val="22"/>
              </w:rPr>
            </w:pPr>
            <w:r w:rsidRPr="000A70C1">
              <w:rPr>
                <w:rFonts w:hint="eastAsia"/>
                <w:color w:val="000000" w:themeColor="text1"/>
                <w:sz w:val="22"/>
              </w:rPr>
              <w:t>科技一苑</w:t>
            </w:r>
          </w:p>
        </w:tc>
        <w:tc>
          <w:tcPr>
            <w:tcW w:w="1276" w:type="dxa"/>
            <w:vAlign w:val="center"/>
          </w:tcPr>
          <w:p w:rsidR="006F7CF1" w:rsidRPr="000A70C1" w:rsidRDefault="006F7CF1" w:rsidP="00914489">
            <w:pPr>
              <w:jc w:val="center"/>
              <w:rPr>
                <w:color w:val="000000" w:themeColor="text1"/>
                <w:sz w:val="22"/>
              </w:rPr>
            </w:pPr>
            <w:r w:rsidRPr="000A70C1">
              <w:rPr>
                <w:rFonts w:hint="eastAsia"/>
                <w:color w:val="000000" w:themeColor="text1"/>
                <w:sz w:val="22"/>
              </w:rPr>
              <w:t>刘璨</w:t>
            </w:r>
          </w:p>
        </w:tc>
        <w:tc>
          <w:tcPr>
            <w:tcW w:w="5103" w:type="dxa"/>
            <w:vAlign w:val="center"/>
          </w:tcPr>
          <w:p w:rsidR="006F7CF1" w:rsidRPr="000A70C1" w:rsidRDefault="006F7CF1" w:rsidP="00914489">
            <w:pPr>
              <w:jc w:val="center"/>
              <w:rPr>
                <w:color w:val="000000" w:themeColor="text1"/>
                <w:sz w:val="22"/>
              </w:rPr>
            </w:pPr>
            <w:r w:rsidRPr="000A70C1">
              <w:rPr>
                <w:rFonts w:hint="eastAsia"/>
                <w:color w:val="000000" w:themeColor="text1"/>
                <w:sz w:val="22"/>
              </w:rPr>
              <w:t>工笔画浅析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852611" w:rsidRDefault="006F7CF1" w:rsidP="009144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窦福成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职业规划中的两种心态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85261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经管三苑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宋雅雯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从乔布斯看自我提升之道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科技三苑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刘昊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优秀管理者往往是最佳辩手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经管三苑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钟沁芳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电影《海上钢琴师》钢琴曲赏析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科技五苑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张磊磊</w:t>
            </w:r>
          </w:p>
        </w:tc>
        <w:tc>
          <w:tcPr>
            <w:tcW w:w="5103" w:type="dxa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浅谈剑、气宗理论及其在辩论、编程、量化投资中的应用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王宇琪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心怀家国，志在千里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经管四苑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马依莲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温柔又坚定的女性宋庆龄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求知一苑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韩颖慧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科技引领未来</w:t>
            </w:r>
            <w:r w:rsidRPr="00F87901">
              <w:rPr>
                <w:rFonts w:hint="eastAsia"/>
                <w:color w:val="000000"/>
                <w:sz w:val="22"/>
              </w:rPr>
              <w:t xml:space="preserve"> </w:t>
            </w:r>
            <w:r w:rsidRPr="00F87901">
              <w:rPr>
                <w:rFonts w:hint="eastAsia"/>
                <w:color w:val="000000"/>
                <w:sz w:val="22"/>
              </w:rPr>
              <w:t>创新担当国家发展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经管六苑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江振滔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像何泽慧那样做校友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 w:val="restart"/>
            <w:vAlign w:val="center"/>
          </w:tcPr>
          <w:p w:rsidR="006F7CF1" w:rsidRDefault="006F7CF1" w:rsidP="009144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三</w:t>
            </w:r>
          </w:p>
          <w:p w:rsidR="006F7CF1" w:rsidRDefault="006F7CF1" w:rsidP="009144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等</w:t>
            </w:r>
          </w:p>
          <w:p w:rsidR="006F7CF1" w:rsidRDefault="006F7CF1" w:rsidP="009144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奖</w:t>
            </w:r>
          </w:p>
          <w:p w:rsidR="006F7CF1" w:rsidRPr="00852611" w:rsidRDefault="006F7CF1" w:rsidP="009144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求知一苑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徐宇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我的未来五年规划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852611" w:rsidRDefault="006F7CF1" w:rsidP="009144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求知二苑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牟冠宇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职业规划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852611" w:rsidRDefault="006F7CF1" w:rsidP="009144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科技五苑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汪楚楠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职业规划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bookmarkStart w:id="0" w:name="_Hlk375603100"/>
            <w:r w:rsidRPr="00F87901">
              <w:rPr>
                <w:rFonts w:hint="eastAsia"/>
                <w:sz w:val="22"/>
              </w:rPr>
              <w:t>经管四苑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高泽波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“猪”在风口上能“飞”多久？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科技三苑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陈尧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我的职业规划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85261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经管五苑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陈若薇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个人职业生涯规划浅析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85261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经管六苑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赵侦蓉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基于九屏幕法的研究生职业发展规划分析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85261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吉培轩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互联网产品经理职业规划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董雪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拖延症是病，得治！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科技五苑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黄惠贞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管理理论中的“鲶鱼效应”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文艺二苑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高静怡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丢掉的时间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文艺一苑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苏新嵋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做一个赶时间的人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邱源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如何长期高效的学习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科技五苑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韩旭雯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浅论时间管理在学习生活中的理解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文艺一苑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钟梦俐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做时间的管理者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张耀元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从柏林到奥斯维辛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科技三苑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华希希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一位老人温暖过的孩纸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王伟男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浅析强逻辑电影中的精神分裂与轮回世界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经管一苑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陈方诺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人生道路多崎岖，赖桥梁以渡</w:t>
            </w:r>
            <w:r w:rsidRPr="00F87901">
              <w:rPr>
                <w:rFonts w:hint="eastAsia"/>
                <w:sz w:val="22"/>
              </w:rPr>
              <w:t>-</w:t>
            </w:r>
            <w:r w:rsidRPr="00F87901">
              <w:rPr>
                <w:rFonts w:hint="eastAsia"/>
                <w:sz w:val="22"/>
              </w:rPr>
              <w:t>读茅以升院士生平事迹有感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沈康君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你有信仰吗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张凯云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浅析小乘佛教对泰国文化的影响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经管四苑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税丹丹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儒家孝悌精神及现代意义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苏丹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北大风物与人文精神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文艺二苑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戴维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北大历史和人文精神的思考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科技五苑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李佳佳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为什么要读现代文学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经管六苑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李贺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浅析唐诗在唐代的传播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科技四苑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刘亚迪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集装箱改变世界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刘严鸿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换个角度说兴亡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经管五苑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杨梦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浊世静心—读《李光耀观天下》有感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宋鹏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从《人类简史》解读现代人类社会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吕坤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邓稼先先生的人生哲学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经管六苑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刘新正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新结构经济学的现实思考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经管二苑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刘芳兵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西方女性眼中的慈禧太后形象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科技一苑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王康瑾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天文摄影赏析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经管五苑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鲍强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成为一个杰出的人</w:t>
            </w:r>
            <w:r w:rsidRPr="00F87901">
              <w:rPr>
                <w:rFonts w:hint="eastAsia"/>
                <w:color w:val="000000"/>
                <w:sz w:val="22"/>
              </w:rPr>
              <w:t>-</w:t>
            </w:r>
            <w:r w:rsidRPr="00F87901">
              <w:rPr>
                <w:rFonts w:hint="eastAsia"/>
                <w:color w:val="000000"/>
                <w:sz w:val="22"/>
              </w:rPr>
              <w:t>以严纯华院士为榜样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widowControl/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经管三苑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蔺志虹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sz w:val="22"/>
              </w:rPr>
            </w:pPr>
            <w:r w:rsidRPr="00F87901">
              <w:rPr>
                <w:rFonts w:hint="eastAsia"/>
                <w:sz w:val="22"/>
              </w:rPr>
              <w:t>时间管理</w:t>
            </w:r>
          </w:p>
        </w:tc>
      </w:tr>
      <w:tr w:rsidR="006F7CF1" w:rsidTr="00914489">
        <w:trPr>
          <w:trHeight w:val="454"/>
          <w:jc w:val="center"/>
        </w:trPr>
        <w:tc>
          <w:tcPr>
            <w:tcW w:w="1119" w:type="dxa"/>
            <w:vMerge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 w:rsidRPr="00F87901">
              <w:rPr>
                <w:rFonts w:hint="eastAsia"/>
                <w:color w:val="000000"/>
                <w:sz w:val="22"/>
              </w:rPr>
              <w:t>求知一苑</w:t>
            </w:r>
          </w:p>
        </w:tc>
        <w:tc>
          <w:tcPr>
            <w:tcW w:w="1276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邹瑜强</w:t>
            </w:r>
          </w:p>
        </w:tc>
        <w:tc>
          <w:tcPr>
            <w:tcW w:w="5103" w:type="dxa"/>
            <w:vAlign w:val="center"/>
          </w:tcPr>
          <w:p w:rsidR="006F7CF1" w:rsidRPr="00F87901" w:rsidRDefault="006F7CF1" w:rsidP="009144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基于时间管理的高效学习方法探索</w:t>
            </w:r>
          </w:p>
        </w:tc>
      </w:tr>
      <w:bookmarkEnd w:id="0"/>
    </w:tbl>
    <w:p w:rsidR="00AE50EA" w:rsidRPr="006F7CF1" w:rsidRDefault="00AE50EA" w:rsidP="004848D9">
      <w:pPr>
        <w:spacing w:before="624" w:after="312"/>
      </w:pPr>
    </w:p>
    <w:sectPr w:rsidR="00AE50EA" w:rsidRPr="006F7CF1" w:rsidSect="004F7FE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CF1"/>
    <w:rsid w:val="0003106F"/>
    <w:rsid w:val="004848D9"/>
    <w:rsid w:val="006F7CF1"/>
    <w:rsid w:val="0099263B"/>
    <w:rsid w:val="00A8194A"/>
    <w:rsid w:val="00AE50EA"/>
    <w:rsid w:val="00E0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200" w:afterLines="1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F1"/>
    <w:pPr>
      <w:widowControl w:val="0"/>
      <w:spacing w:beforeLines="0" w:afterLines="0" w:line="240" w:lineRule="auto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CF1"/>
    <w:pPr>
      <w:spacing w:beforeLines="0" w:afterLines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>sspku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dell330</dc:creator>
  <cp:keywords/>
  <dc:description/>
  <cp:lastModifiedBy>dell330</cp:lastModifiedBy>
  <cp:revision>2</cp:revision>
  <dcterms:created xsi:type="dcterms:W3CDTF">2016-06-20T08:24:00Z</dcterms:created>
  <dcterms:modified xsi:type="dcterms:W3CDTF">2016-06-20T08:24:00Z</dcterms:modified>
</cp:coreProperties>
</file>